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FF" w:rsidRDefault="00724FFF" w:rsidP="00012A4C"/>
    <w:tbl>
      <w:tblPr>
        <w:tblpPr w:leftFromText="180" w:rightFromText="180" w:vertAnchor="page" w:horzAnchor="margin" w:tblpY="1675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0"/>
        <w:gridCol w:w="4655"/>
      </w:tblGrid>
      <w:tr w:rsidR="00724FFF" w:rsidRPr="00216B4A"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724FFF" w:rsidRDefault="00724FFF" w:rsidP="00D628C3">
            <w:pPr>
              <w:pStyle w:val="a8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56E3D">
              <w:rPr>
                <w:rStyle w:val="FontStyle16"/>
                <w:b w:val="0"/>
                <w:bCs w:val="0"/>
                <w:sz w:val="24"/>
                <w:szCs w:val="24"/>
              </w:rPr>
              <w:t>Согласовано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:</w:t>
            </w:r>
          </w:p>
          <w:p w:rsidR="00724FFF" w:rsidRDefault="00724FFF" w:rsidP="00D628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E3D">
              <w:rPr>
                <w:rStyle w:val="FontStyle16"/>
                <w:b w:val="0"/>
                <w:bCs w:val="0"/>
                <w:sz w:val="24"/>
                <w:szCs w:val="24"/>
              </w:rPr>
              <w:t>На заседании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 родительского комитета </w:t>
            </w:r>
          </w:p>
          <w:p w:rsidR="00724FFF" w:rsidRDefault="00724FFF" w:rsidP="00D628C3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4609E6">
              <w:rPr>
                <w:rStyle w:val="FontStyle16"/>
                <w:b w:val="0"/>
                <w:bCs w:val="0"/>
                <w:sz w:val="24"/>
                <w:szCs w:val="24"/>
              </w:rPr>
              <w:t>Протокол №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.</w:t>
            </w:r>
          </w:p>
          <w:p w:rsidR="00724FFF" w:rsidRDefault="00724FFF" w:rsidP="00D628C3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Председатель родительского комитета</w:t>
            </w:r>
          </w:p>
          <w:p w:rsidR="00724FFF" w:rsidRDefault="00724FFF" w:rsidP="00953670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_________________ </w:t>
            </w:r>
            <w:proofErr w:type="spellStart"/>
            <w:r w:rsidR="00953670">
              <w:rPr>
                <w:rStyle w:val="FontStyle16"/>
                <w:b w:val="0"/>
                <w:bCs w:val="0"/>
                <w:sz w:val="24"/>
                <w:szCs w:val="24"/>
              </w:rPr>
              <w:t>Плетнёва</w:t>
            </w:r>
            <w:proofErr w:type="spellEnd"/>
            <w:r w:rsidR="00953670">
              <w:rPr>
                <w:rStyle w:val="FontStyle16"/>
                <w:b w:val="0"/>
                <w:bCs w:val="0"/>
                <w:sz w:val="24"/>
                <w:szCs w:val="24"/>
              </w:rPr>
              <w:t xml:space="preserve"> Е. А. </w:t>
            </w:r>
          </w:p>
          <w:p w:rsidR="00953670" w:rsidRPr="004609E6" w:rsidRDefault="00953670" w:rsidP="00953670"/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724FFF" w:rsidRDefault="00724FFF" w:rsidP="003F590F">
            <w:pPr>
              <w:jc w:val="right"/>
            </w:pPr>
            <w:r>
              <w:t xml:space="preserve">                                                   УТВЕРЖДАЮ</w:t>
            </w:r>
          </w:p>
          <w:p w:rsidR="00724FFF" w:rsidRDefault="00724FFF" w:rsidP="003F590F">
            <w:pPr>
              <w:jc w:val="right"/>
            </w:pPr>
            <w:r>
              <w:t xml:space="preserve"> Заведующая МКДОУ детский сад  </w:t>
            </w:r>
          </w:p>
          <w:p w:rsidR="00724FFF" w:rsidRDefault="00724FFF" w:rsidP="003F590F">
            <w:pPr>
              <w:jc w:val="right"/>
            </w:pPr>
            <w:r>
              <w:t xml:space="preserve">№1 «Солнышко» п. Новохайский </w:t>
            </w:r>
          </w:p>
          <w:p w:rsidR="00724FFF" w:rsidRDefault="00724FFF" w:rsidP="003F590F">
            <w:pPr>
              <w:jc w:val="right"/>
            </w:pPr>
            <w:r>
              <w:t xml:space="preserve">___________/ </w:t>
            </w:r>
            <w:r w:rsidR="00953670">
              <w:t>Н. П. Селиванова</w:t>
            </w:r>
          </w:p>
          <w:p w:rsidR="00724FFF" w:rsidRDefault="00724FFF" w:rsidP="003F590F">
            <w:pPr>
              <w:jc w:val="right"/>
            </w:pPr>
          </w:p>
          <w:p w:rsidR="00724FFF" w:rsidRPr="008D3F68" w:rsidRDefault="00724FFF" w:rsidP="009536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FFF" w:rsidRDefault="00724FFF" w:rsidP="00012A4C">
      <w:r>
        <w:t xml:space="preserve">         </w:t>
      </w:r>
    </w:p>
    <w:p w:rsidR="00724FFF" w:rsidRDefault="00724FFF" w:rsidP="00012A4C"/>
    <w:p w:rsidR="00724FFF" w:rsidRDefault="00724FFF" w:rsidP="00D628C3">
      <w:pPr>
        <w:jc w:val="right"/>
      </w:pPr>
      <w:r>
        <w:t xml:space="preserve">                                               </w:t>
      </w:r>
    </w:p>
    <w:p w:rsidR="00724FFF" w:rsidRDefault="00724FFF" w:rsidP="00012A4C"/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Pr="00755F59" w:rsidRDefault="00724FFF" w:rsidP="00012A4C">
      <w:pPr>
        <w:spacing w:before="100" w:beforeAutospacing="1" w:after="100" w:afterAutospacing="1"/>
        <w:jc w:val="center"/>
        <w:rPr>
          <w:b/>
          <w:bCs/>
        </w:rPr>
      </w:pPr>
      <w:r w:rsidRPr="00755F59">
        <w:rPr>
          <w:b/>
          <w:bCs/>
        </w:rPr>
        <w:t xml:space="preserve">ПОЛОЖЕНИЕ </w:t>
      </w:r>
    </w:p>
    <w:p w:rsidR="00724FFF" w:rsidRPr="00755F59" w:rsidRDefault="00724FFF" w:rsidP="00DB0D17">
      <w:pPr>
        <w:spacing w:before="100" w:beforeAutospacing="1" w:after="100" w:afterAutospacing="1"/>
        <w:jc w:val="center"/>
        <w:rPr>
          <w:b/>
          <w:bCs/>
        </w:rPr>
      </w:pPr>
      <w:r w:rsidRPr="004609E6">
        <w:t>О порядке</w:t>
      </w:r>
      <w:r w:rsidRPr="00755F59">
        <w:rPr>
          <w:b/>
          <w:bCs/>
        </w:rPr>
        <w:t xml:space="preserve"> </w:t>
      </w:r>
      <w:r w:rsidRPr="00755F59">
        <w:t>оформления возникновения, приостановления и прекращения отноше</w:t>
      </w:r>
      <w:r>
        <w:t xml:space="preserve">ний </w:t>
      </w:r>
      <w:proofErr w:type="gramStart"/>
      <w:r>
        <w:t>между  МКДОУ</w:t>
      </w:r>
      <w:proofErr w:type="gramEnd"/>
      <w:r>
        <w:t xml:space="preserve"> детский сад № 1</w:t>
      </w:r>
      <w:r w:rsidRPr="00755F59">
        <w:t xml:space="preserve"> «</w:t>
      </w:r>
      <w:r>
        <w:t>Солнышко</w:t>
      </w:r>
      <w:r w:rsidRPr="00755F59">
        <w:t>»</w:t>
      </w:r>
      <w:r>
        <w:t xml:space="preserve"> п. Новохайский</w:t>
      </w:r>
      <w:r w:rsidRPr="00755F59">
        <w:t xml:space="preserve">   и  родителями (законными представителями)</w:t>
      </w:r>
      <w:r w:rsidRPr="00755F59">
        <w:rPr>
          <w:color w:val="FF9900"/>
        </w:rPr>
        <w:t xml:space="preserve"> </w:t>
      </w:r>
      <w:r w:rsidRPr="00755F59">
        <w:t xml:space="preserve"> несовершеннолетних обучающихся воспитанников</w:t>
      </w: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/>
    <w:p w:rsidR="00724FFF" w:rsidRDefault="00724FFF" w:rsidP="00012A4C"/>
    <w:p w:rsidR="00724FFF" w:rsidRDefault="00724FFF" w:rsidP="00012A4C"/>
    <w:p w:rsidR="00724FFF" w:rsidRDefault="00724FFF" w:rsidP="00012A4C"/>
    <w:p w:rsidR="00724FFF" w:rsidRDefault="00724FFF" w:rsidP="00012A4C"/>
    <w:p w:rsidR="00724FFF" w:rsidRDefault="00724FFF" w:rsidP="00012A4C"/>
    <w:p w:rsidR="00724FFF" w:rsidRDefault="00724FFF" w:rsidP="00012A4C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953670" w:rsidRDefault="00575703" w:rsidP="00953670">
      <w:pPr>
        <w:jc w:val="center"/>
      </w:pPr>
      <w:r>
        <w:t>2017 г.</w:t>
      </w:r>
      <w:bookmarkStart w:id="0" w:name="_GoBack"/>
      <w:bookmarkEnd w:id="0"/>
    </w:p>
    <w:p w:rsidR="00724FFF" w:rsidRDefault="00724FFF"/>
    <w:p w:rsidR="00724FFF" w:rsidRPr="00755F59" w:rsidRDefault="00724FFF" w:rsidP="00755F59">
      <w:pPr>
        <w:spacing w:before="100" w:beforeAutospacing="1" w:after="100" w:afterAutospacing="1"/>
        <w:rPr>
          <w:b/>
          <w:bCs/>
        </w:rPr>
      </w:pPr>
      <w:r w:rsidRPr="00755F59">
        <w:rPr>
          <w:b/>
          <w:bCs/>
        </w:rPr>
        <w:lastRenderedPageBreak/>
        <w:t>1.Общее положение</w:t>
      </w:r>
      <w:r>
        <w:rPr>
          <w:b/>
          <w:bCs/>
        </w:rPr>
        <w:t xml:space="preserve">                                                                                                                       </w:t>
      </w:r>
      <w:r w:rsidRPr="00755F59">
        <w:t xml:space="preserve">1.1.  </w:t>
      </w:r>
      <w:proofErr w:type="gramStart"/>
      <w:r w:rsidRPr="00755F59">
        <w:t>Настоящее  Положение</w:t>
      </w:r>
      <w:proofErr w:type="gramEnd"/>
      <w:r w:rsidRPr="00755F59">
        <w:t xml:space="preserve"> разработано в соответствии с Федеральным Законом «Об образовании  в Российской Федерации», Положением о порядке комплектования муниципальных казенных и бюджетных дошкольных образовательных учреждений </w:t>
      </w:r>
      <w:proofErr w:type="spellStart"/>
      <w:r w:rsidRPr="00755F59">
        <w:t>Богучанского</w:t>
      </w:r>
      <w:proofErr w:type="spellEnd"/>
      <w:r w:rsidRPr="00755F59">
        <w:t xml:space="preserve"> района от 16.07.2013 № 836-п, Уставом МКДОУ.</w:t>
      </w:r>
      <w:r>
        <w:rPr>
          <w:b/>
          <w:bCs/>
        </w:rPr>
        <w:t xml:space="preserve">                                                         </w:t>
      </w:r>
      <w:r w:rsidRPr="00755F59">
        <w:t xml:space="preserve">1.2. Данный документ </w:t>
      </w:r>
      <w:proofErr w:type="gramStart"/>
      <w:r w:rsidRPr="00755F59">
        <w:t>регулирует  порядок</w:t>
      </w:r>
      <w:proofErr w:type="gramEnd"/>
      <w:r w:rsidRPr="00755F59">
        <w:t xml:space="preserve">  оформления возникновения, приостановления и прекращения отношений между МКДОУ детский сад № </w:t>
      </w:r>
      <w:r>
        <w:t>1</w:t>
      </w:r>
      <w:r w:rsidRPr="00755F59">
        <w:t xml:space="preserve"> «</w:t>
      </w:r>
      <w:r>
        <w:t>Солнышко</w:t>
      </w:r>
      <w:r w:rsidRPr="00755F59">
        <w:t>»</w:t>
      </w:r>
      <w:r>
        <w:t xml:space="preserve"> п. Новохайский</w:t>
      </w:r>
      <w:r w:rsidRPr="00755F59">
        <w:t xml:space="preserve">   (далее МКДОУ) </w:t>
      </w:r>
      <w:r w:rsidRPr="00755F59">
        <w:rPr>
          <w:color w:val="FF6600"/>
        </w:rPr>
        <w:t> </w:t>
      </w:r>
      <w:r w:rsidRPr="00755F59">
        <w:t>и родителями (законными представителями) несовершеннолетних обучающихся (воспитанников). </w:t>
      </w:r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Pr="00755F59">
        <w:rPr>
          <w:b/>
          <w:bCs/>
        </w:rPr>
        <w:t>2. Порядок  оформления возникновения образовательных отношений</w:t>
      </w:r>
      <w:r>
        <w:rPr>
          <w:b/>
          <w:bCs/>
        </w:rPr>
        <w:t xml:space="preserve">                                              </w:t>
      </w:r>
      <w:r w:rsidRPr="00755F59">
        <w:t xml:space="preserve">2.1. Основанием возникновения образовательных отношений между МКДОУ и родителями (законными представителями) является распорядительный акт </w:t>
      </w:r>
      <w:r w:rsidRPr="00755F59">
        <w:rPr>
          <w:b/>
          <w:bCs/>
        </w:rPr>
        <w:t>(</w:t>
      </w:r>
      <w:r w:rsidRPr="00755F59">
        <w:t>приказ</w:t>
      </w:r>
      <w:r w:rsidRPr="00755F59">
        <w:rPr>
          <w:b/>
          <w:bCs/>
        </w:rPr>
        <w:t xml:space="preserve">) </w:t>
      </w:r>
      <w:r w:rsidRPr="00755F59">
        <w:t xml:space="preserve">заведующего МКДОУ о зачислении несовершеннолетнего обучающегося (воспитанника) в дошкольное образовательное учреждение по письменному заявлению родителей (законных представителей) с приложением следующих документов:             </w:t>
      </w:r>
      <w:r>
        <w:t xml:space="preserve">                                                                </w:t>
      </w:r>
      <w:r w:rsidRPr="00755F59">
        <w:t xml:space="preserve">   - направления, выданного Управлением образования;                                          </w:t>
      </w:r>
      <w:r>
        <w:t xml:space="preserve">                                        </w:t>
      </w:r>
      <w:r w:rsidRPr="00755F59">
        <w:t xml:space="preserve">- медицинского заключения;                                                                                     </w:t>
      </w:r>
      <w:r>
        <w:t xml:space="preserve">                                  </w:t>
      </w:r>
      <w:r w:rsidRPr="00755F59">
        <w:t xml:space="preserve"> - документа, удостоверяющего личность одного из родителей (законных представителей)</w:t>
      </w:r>
      <w:r>
        <w:rPr>
          <w:b/>
          <w:bCs/>
        </w:rPr>
        <w:t xml:space="preserve">   </w:t>
      </w:r>
      <w:r w:rsidRPr="00755F59">
        <w:t xml:space="preserve">2.2. При приеме ребенка в МКДОУ заведующим в обязательном порядке заключается договор с родителями (законными представителями) детей, включающим в себя права и обязанности и ответственность сторон, возникающие в процессе обучения, воспитания, присмотра, ухода и оздоровления детей, длительность пребывания ребенка в Учреждении, а также расчет размера платы, взимаемой с родителей (законных представителей) за содержание ребенка в Учреждении. Договор составляется в двух экземплярах, один из которых хранится в личном деле ребенка, другой – у родителей (законных </w:t>
      </w:r>
      <w:proofErr w:type="gramStart"/>
      <w:r w:rsidRPr="00755F59">
        <w:t>представителей)</w:t>
      </w:r>
      <w:r>
        <w:rPr>
          <w:b/>
          <w:bCs/>
        </w:rPr>
        <w:t xml:space="preserve">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        </w:t>
      </w:r>
      <w:r w:rsidRPr="00755F59">
        <w:t>2.3. При приеме ребенка в Учреждение заведующий МКДОУ обязан ознакомить родителей (законных представителей) с уставом Учреждения, лицензией на право ведения образовательной деятельности, основными образовательными программами, реализуемыми в МКДОУ, и другими документами, регламентирующими организацию образовательного процесса.</w:t>
      </w:r>
      <w:r>
        <w:rPr>
          <w:b/>
          <w:bCs/>
        </w:rPr>
        <w:t xml:space="preserve">                                                                                                                   </w:t>
      </w:r>
      <w:r w:rsidRPr="00755F59">
        <w:t xml:space="preserve">2.4. Права и обязанности участников образовательного процесса, </w:t>
      </w:r>
      <w:proofErr w:type="gramStart"/>
      <w:r w:rsidRPr="00755F59">
        <w:t>предусмотренные,  законодательством</w:t>
      </w:r>
      <w:proofErr w:type="gramEnd"/>
      <w:r w:rsidRPr="00755F59">
        <w:t xml:space="preserve"> об образовании и локальными актами МКДОУ возникают, с даты зачисления  несовершеннолетнего обучающегося (воспитанника) в дошкольное образовательное учреждение </w:t>
      </w:r>
      <w:r>
        <w:rPr>
          <w:b/>
          <w:bCs/>
        </w:rPr>
        <w:t xml:space="preserve">                                                                                                                     </w:t>
      </w:r>
      <w:r w:rsidRPr="00755F59">
        <w:t>2.5. В МКДОУ ведется книга учета движения детей, в которой регистрируются поступающие дети, для контроля за движением детей, а также для регистрации сведений о детях и родителях (законных представителях). Листы книги учета движения детей нумеруются, прошиваются и скрепляются подписью руководителя и печатью МКДОУ.</w:t>
      </w:r>
      <w:r>
        <w:rPr>
          <w:b/>
          <w:bCs/>
        </w:rPr>
        <w:t xml:space="preserve">                     </w:t>
      </w:r>
      <w:r w:rsidRPr="00755F59">
        <w:rPr>
          <w:b/>
          <w:bCs/>
        </w:rPr>
        <w:t> 3. Порядок приостановления и прекращения образовательных отношений</w:t>
      </w:r>
      <w:r>
        <w:rPr>
          <w:b/>
          <w:bCs/>
        </w:rPr>
        <w:t xml:space="preserve">                             </w:t>
      </w:r>
      <w:r w:rsidRPr="00755F59">
        <w:t>3.1.</w:t>
      </w:r>
      <w:r w:rsidRPr="00755F59">
        <w:rPr>
          <w:b/>
          <w:bCs/>
        </w:rPr>
        <w:t xml:space="preserve">  </w:t>
      </w:r>
      <w:r w:rsidRPr="00755F59">
        <w:t xml:space="preserve">За воспитанником МКДОУ сохраняется </w:t>
      </w:r>
      <w:proofErr w:type="gramStart"/>
      <w:r w:rsidRPr="00755F59">
        <w:t xml:space="preserve">место: 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                                                                                      </w:t>
      </w:r>
      <w:r w:rsidRPr="00755F59">
        <w:t xml:space="preserve">в случае болезни; </w:t>
      </w:r>
    </w:p>
    <w:p w:rsidR="00724FFF" w:rsidRPr="00755F59" w:rsidRDefault="00724FFF" w:rsidP="00012A4C">
      <w:pPr>
        <w:pStyle w:val="a3"/>
        <w:numPr>
          <w:ilvl w:val="0"/>
          <w:numId w:val="1"/>
        </w:numPr>
        <w:ind w:right="19"/>
        <w:jc w:val="both"/>
      </w:pPr>
      <w:r w:rsidRPr="00755F59">
        <w:t xml:space="preserve">по заявлениям родителей (законных </w:t>
      </w:r>
      <w:proofErr w:type="gramStart"/>
      <w:r w:rsidRPr="00755F59">
        <w:t>представителей)  на</w:t>
      </w:r>
      <w:proofErr w:type="gramEnd"/>
      <w:r w:rsidRPr="00755F59">
        <w:t xml:space="preserve"> время прохождения санаторно-курортного лечения, карантина;</w:t>
      </w:r>
    </w:p>
    <w:p w:rsidR="00724FFF" w:rsidRPr="00755F59" w:rsidRDefault="00724FFF" w:rsidP="00012A4C">
      <w:pPr>
        <w:pStyle w:val="a3"/>
        <w:numPr>
          <w:ilvl w:val="0"/>
          <w:numId w:val="1"/>
        </w:numPr>
        <w:ind w:right="19"/>
        <w:jc w:val="both"/>
      </w:pPr>
      <w:r w:rsidRPr="00755F59">
        <w:t xml:space="preserve">по заявлениям родителей (законных </w:t>
      </w:r>
      <w:proofErr w:type="gramStart"/>
      <w:r w:rsidRPr="00755F59">
        <w:t>представителей)  на</w:t>
      </w:r>
      <w:proofErr w:type="gramEnd"/>
      <w:r w:rsidRPr="00755F59">
        <w:t xml:space="preserve"> время очередных отпусков родителей (законных представителей).</w:t>
      </w:r>
    </w:p>
    <w:p w:rsidR="00724FFF" w:rsidRPr="00755F59" w:rsidRDefault="00724FFF" w:rsidP="00012A4C">
      <w:pPr>
        <w:pStyle w:val="a3"/>
        <w:numPr>
          <w:ilvl w:val="0"/>
          <w:numId w:val="1"/>
        </w:numPr>
        <w:jc w:val="both"/>
      </w:pPr>
      <w:r w:rsidRPr="00755F59">
        <w:t>в иных случаях по заявлению родителей (законных представителей).</w:t>
      </w:r>
    </w:p>
    <w:p w:rsidR="00724FFF" w:rsidRPr="00755F59" w:rsidRDefault="00724FFF" w:rsidP="00012A4C">
      <w:pPr>
        <w:spacing w:before="100" w:beforeAutospacing="1" w:after="100" w:afterAutospacing="1"/>
        <w:jc w:val="both"/>
      </w:pPr>
      <w:r w:rsidRPr="00755F59">
        <w:t xml:space="preserve">3.2. Родители (законные представители) несовершеннолетнего обучающегося (воспитанника), для сохранения </w:t>
      </w:r>
      <w:proofErr w:type="gramStart"/>
      <w:r w:rsidRPr="00755F59">
        <w:t>места  в</w:t>
      </w:r>
      <w:proofErr w:type="gramEnd"/>
      <w:r w:rsidRPr="00755F59">
        <w:t xml:space="preserve"> МКДОУ должны представить документы, подтверждающие отсутствие воспитанника по уважительным  причинам</w:t>
      </w:r>
    </w:p>
    <w:p w:rsidR="00724FFF" w:rsidRPr="00755F59" w:rsidRDefault="00724FFF" w:rsidP="00755F59">
      <w:pPr>
        <w:spacing w:before="100" w:beforeAutospacing="1" w:after="100" w:afterAutospacing="1"/>
        <w:jc w:val="both"/>
        <w:rPr>
          <w:b/>
          <w:bCs/>
        </w:rPr>
      </w:pPr>
      <w:r w:rsidRPr="00755F59">
        <w:rPr>
          <w:b/>
          <w:bCs/>
        </w:rPr>
        <w:lastRenderedPageBreak/>
        <w:t>4. Порядок прекращения образовательных отношений</w:t>
      </w:r>
      <w:r>
        <w:rPr>
          <w:b/>
          <w:bCs/>
        </w:rPr>
        <w:t xml:space="preserve">                                                                </w:t>
      </w:r>
      <w:r w:rsidRPr="00755F59">
        <w:t>4.1. Образовательные отношения прекращаются в связи с отчислением несовершеннолетнего обучающегося (воспитанника) из МКДОУ:</w:t>
      </w:r>
    </w:p>
    <w:p w:rsidR="00724FFF" w:rsidRPr="00755F59" w:rsidRDefault="00724FFF" w:rsidP="003678CE">
      <w:pPr>
        <w:pStyle w:val="a3"/>
        <w:numPr>
          <w:ilvl w:val="0"/>
          <w:numId w:val="2"/>
        </w:numPr>
        <w:spacing w:before="100" w:beforeAutospacing="1" w:after="100" w:afterAutospacing="1"/>
        <w:ind w:right="19"/>
        <w:jc w:val="both"/>
      </w:pPr>
      <w:r w:rsidRPr="00755F59">
        <w:t>в связи с достижением ребенком возраста для поступления в первый класс общеобразовательной организации;</w:t>
      </w:r>
    </w:p>
    <w:p w:rsidR="00724FFF" w:rsidRPr="00755F59" w:rsidRDefault="00724FFF" w:rsidP="00012A4C">
      <w:pPr>
        <w:spacing w:before="100" w:beforeAutospacing="1" w:after="100" w:afterAutospacing="1"/>
        <w:jc w:val="both"/>
      </w:pPr>
      <w:r w:rsidRPr="00755F59">
        <w:t>4.2.  Образовательные отношения могут быть прекращены досрочно в следующих случаях:</w:t>
      </w:r>
    </w:p>
    <w:p w:rsidR="00724FFF" w:rsidRPr="00755F59" w:rsidRDefault="00724FFF" w:rsidP="003678CE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755F59">
        <w:t xml:space="preserve">по заявлению родителей (законных представителей) несовершеннолетнего обучающегося (воспитанника), в том числе в случае перевода </w:t>
      </w:r>
      <w:proofErr w:type="gramStart"/>
      <w:r w:rsidRPr="00755F59">
        <w:t>обучающегося  несовершеннолетнего</w:t>
      </w:r>
      <w:proofErr w:type="gramEnd"/>
      <w:r w:rsidRPr="00755F59">
        <w:t xml:space="preserve"> обучающегося (воспитанника)  для продолжения освоения  программы в другую организацию, осуществляющую образовательную деятельность;</w:t>
      </w:r>
    </w:p>
    <w:p w:rsidR="00724FFF" w:rsidRPr="00755F59" w:rsidRDefault="00724FFF" w:rsidP="003678CE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755F59">
        <w:t>на основании медицинского заключения о состоянии здоровья ребенка, препятствующего его дальнейшему пребыванию в МКДОУ;</w:t>
      </w:r>
    </w:p>
    <w:p w:rsidR="00724FFF" w:rsidRPr="00755F59" w:rsidRDefault="00724FFF" w:rsidP="003678CE">
      <w:pPr>
        <w:pStyle w:val="a3"/>
        <w:numPr>
          <w:ilvl w:val="0"/>
          <w:numId w:val="2"/>
        </w:numPr>
        <w:spacing w:before="100" w:beforeAutospacing="1" w:after="100" w:afterAutospacing="1"/>
        <w:jc w:val="both"/>
      </w:pPr>
      <w:r w:rsidRPr="00755F59">
        <w:t xml:space="preserve">по обстоятельствам, не зависящим от </w:t>
      </w:r>
      <w:proofErr w:type="gramStart"/>
      <w:r w:rsidRPr="00755F59">
        <w:t>воли  родителей</w:t>
      </w:r>
      <w:proofErr w:type="gramEnd"/>
      <w:r w:rsidRPr="00755F59">
        <w:t xml:space="preserve"> (законных представителей) несовершеннолетнего обучающегося (воспитанника) и МКДОУ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24FFF" w:rsidRPr="00755F59" w:rsidRDefault="00724FFF" w:rsidP="00024F2D">
      <w:pPr>
        <w:spacing w:before="100" w:beforeAutospacing="1" w:after="100" w:afterAutospacing="1"/>
        <w:jc w:val="both"/>
      </w:pPr>
      <w:r w:rsidRPr="00755F59">
        <w:t xml:space="preserve"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</w:t>
      </w:r>
      <w:r>
        <w:t xml:space="preserve">                                                                                                                                          </w:t>
      </w:r>
      <w:r w:rsidRPr="00755F59">
        <w:t>4.4.  Основанием для прекращения образовательных отношений является распорядительный акт (приказ) МКДОУ, осуществляющей образовательную деятельность, об отчислении несовершеннолетнего обучающегося (воспитанника)</w:t>
      </w:r>
      <w:r>
        <w:t xml:space="preserve">                   </w:t>
      </w:r>
      <w:r w:rsidRPr="00755F59">
        <w:t>Права и обязанности  участников образовательного процесса, предусмотренные законодательством об образовании и локальными нормативными актами  МКДОУ,  осуществляющего образовательную деятельность, прекра</w:t>
      </w:r>
      <w:r>
        <w:t xml:space="preserve">щаются с даты его отчисления </w:t>
      </w:r>
      <w:proofErr w:type="spellStart"/>
      <w:r>
        <w:t>из</w:t>
      </w:r>
      <w:r w:rsidRPr="00755F59">
        <w:t>МКДОУ</w:t>
      </w:r>
      <w:proofErr w:type="spellEnd"/>
      <w:r w:rsidRPr="00755F59">
        <w:t xml:space="preserve">. </w:t>
      </w:r>
      <w:r>
        <w:t xml:space="preserve">                                                                                                                                       </w:t>
      </w:r>
      <w:r w:rsidRPr="00755F59">
        <w:t xml:space="preserve">4.5.  МКДОУ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</w:t>
      </w:r>
      <w:proofErr w:type="gramStart"/>
      <w:r w:rsidRPr="00755F59">
        <w:t>перевод  несовершеннолетних</w:t>
      </w:r>
      <w:proofErr w:type="gramEnd"/>
      <w:r w:rsidRPr="00755F59">
        <w:t xml:space="preserve">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r>
        <w:t xml:space="preserve">                                                         </w:t>
      </w:r>
      <w:r w:rsidRPr="00755F59">
        <w:t xml:space="preserve">В случае прекращения деятельности образовательной организации (МКДОУ), а также в случае аннулирования у нее лицензии на право осуществления образовательной </w:t>
      </w:r>
      <w:proofErr w:type="gramStart"/>
      <w:r w:rsidRPr="00755F59">
        <w:t xml:space="preserve">деятельности,   </w:t>
      </w:r>
      <w:proofErr w:type="gramEnd"/>
      <w:r w:rsidRPr="00755F59">
        <w:t>учредитель образовательной организации обеспечивает перевод несовершеннолетних обучающихся с согласия родителей (законных представителей)  в другие образовательные организации, реализующие соответствующие образовательные программы.</w:t>
      </w:r>
    </w:p>
    <w:p w:rsidR="00724FFF" w:rsidRPr="00755F59" w:rsidRDefault="00724FFF" w:rsidP="00691C5E">
      <w:pPr>
        <w:spacing w:before="100" w:beforeAutospacing="1" w:after="100" w:afterAutospacing="1"/>
      </w:pPr>
      <w:r w:rsidRPr="00755F59">
        <w:t> </w:t>
      </w:r>
    </w:p>
    <w:p w:rsidR="00724FFF" w:rsidRPr="00755F59" w:rsidRDefault="00724FFF"/>
    <w:sectPr w:rsidR="00724FFF" w:rsidRPr="00755F59" w:rsidSect="003869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12.16.2021 09:33:41 === Уникальный код: 72463-90009 === ФИО: Ольга Богатырева === Должность: воспитатель ===</w:t>
      </w:r>
    </w:p>
    <w:p>
      <w:r>
        <w:t/>
      </w:r>
    </w:p>
    <w:p>
      <w:r>
        <w:t>=== Подписано Простой Электронной Подписью === Дата: 01.24.2022 08:48:58 === Уникальный код: 259391-26787 === ФИО: Ольга Богатырева === Должность: воспитатель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37" w:rsidRDefault="00C12837" w:rsidP="00301BB3">
      <w:r>
        <w:separator/>
      </w:r>
    </w:p>
  </w:endnote>
  <w:endnote w:type="continuationSeparator" w:id="0">
    <w:p w:rsidR="00C12837" w:rsidRDefault="00C12837" w:rsidP="0030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FFF" w:rsidRDefault="00C1283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703">
      <w:rPr>
        <w:noProof/>
      </w:rPr>
      <w:t>1</w:t>
    </w:r>
    <w:r>
      <w:rPr>
        <w:noProof/>
      </w:rPr>
      <w:fldChar w:fldCharType="end"/>
    </w:r>
  </w:p>
  <w:p w:rsidR="00724FFF" w:rsidRDefault="00724F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37" w:rsidRDefault="00C12837" w:rsidP="00301BB3">
      <w:r>
        <w:separator/>
      </w:r>
    </w:p>
  </w:footnote>
  <w:footnote w:type="continuationSeparator" w:id="0">
    <w:p w:rsidR="00C12837" w:rsidRDefault="00C12837" w:rsidP="0030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37403"/>
    <w:multiLevelType w:val="hybridMultilevel"/>
    <w:tmpl w:val="377C0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CD233D1"/>
    <w:multiLevelType w:val="hybridMultilevel"/>
    <w:tmpl w:val="D6DA07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4C"/>
    <w:rsid w:val="00012A4C"/>
    <w:rsid w:val="00016F8D"/>
    <w:rsid w:val="00024F2D"/>
    <w:rsid w:val="00087A96"/>
    <w:rsid w:val="000E7FCF"/>
    <w:rsid w:val="00132DD1"/>
    <w:rsid w:val="00166BC1"/>
    <w:rsid w:val="001A1C7D"/>
    <w:rsid w:val="00216B4A"/>
    <w:rsid w:val="0023152C"/>
    <w:rsid w:val="002324F1"/>
    <w:rsid w:val="00250E87"/>
    <w:rsid w:val="002A386F"/>
    <w:rsid w:val="00301BB3"/>
    <w:rsid w:val="003678CE"/>
    <w:rsid w:val="003869B4"/>
    <w:rsid w:val="003E1EC6"/>
    <w:rsid w:val="003F590F"/>
    <w:rsid w:val="0042338A"/>
    <w:rsid w:val="00426B11"/>
    <w:rsid w:val="004609E6"/>
    <w:rsid w:val="004A207D"/>
    <w:rsid w:val="004A4B5A"/>
    <w:rsid w:val="004C0E49"/>
    <w:rsid w:val="005577EF"/>
    <w:rsid w:val="00575703"/>
    <w:rsid w:val="005E7E15"/>
    <w:rsid w:val="00691C5E"/>
    <w:rsid w:val="006A2901"/>
    <w:rsid w:val="006D1A16"/>
    <w:rsid w:val="00724FFF"/>
    <w:rsid w:val="00755F59"/>
    <w:rsid w:val="007C4995"/>
    <w:rsid w:val="0085595D"/>
    <w:rsid w:val="00880506"/>
    <w:rsid w:val="008939D2"/>
    <w:rsid w:val="008A70D5"/>
    <w:rsid w:val="008D3F68"/>
    <w:rsid w:val="00922837"/>
    <w:rsid w:val="00953670"/>
    <w:rsid w:val="009E15A5"/>
    <w:rsid w:val="00A53970"/>
    <w:rsid w:val="00AE0AA2"/>
    <w:rsid w:val="00B4784F"/>
    <w:rsid w:val="00BC538C"/>
    <w:rsid w:val="00C12837"/>
    <w:rsid w:val="00C203F8"/>
    <w:rsid w:val="00C82DF6"/>
    <w:rsid w:val="00D341B1"/>
    <w:rsid w:val="00D628C3"/>
    <w:rsid w:val="00D71EAE"/>
    <w:rsid w:val="00DA396D"/>
    <w:rsid w:val="00DB0D17"/>
    <w:rsid w:val="00DC2082"/>
    <w:rsid w:val="00E3202E"/>
    <w:rsid w:val="00E56E3D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CC9975-C720-419C-97D0-C87231C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2A4C"/>
    <w:pPr>
      <w:ind w:left="720"/>
    </w:pPr>
  </w:style>
  <w:style w:type="paragraph" w:styleId="a4">
    <w:name w:val="header"/>
    <w:basedOn w:val="a"/>
    <w:link w:val="a5"/>
    <w:uiPriority w:val="99"/>
    <w:semiHidden/>
    <w:rsid w:val="00301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01BB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01B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01BB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3152C"/>
    <w:rPr>
      <w:rFonts w:cs="Calibri"/>
      <w:sz w:val="22"/>
      <w:szCs w:val="22"/>
    </w:rPr>
  </w:style>
  <w:style w:type="character" w:customStyle="1" w:styleId="FontStyle16">
    <w:name w:val="Font Style16"/>
    <w:uiPriority w:val="99"/>
    <w:rsid w:val="0023152C"/>
    <w:rPr>
      <w:rFonts w:ascii="Times New Roman" w:hAnsi="Times New Roman" w:cs="Times New Roman"/>
      <w:b/>
      <w:bCs/>
      <w:sz w:val="26"/>
      <w:szCs w:val="26"/>
    </w:rPr>
  </w:style>
  <w:style w:type="character" w:customStyle="1" w:styleId="ff4">
    <w:name w:val="ff4"/>
    <w:basedOn w:val="a0"/>
    <w:uiPriority w:val="99"/>
    <w:rsid w:val="00B4784F"/>
  </w:style>
  <w:style w:type="character" w:customStyle="1" w:styleId="fs28">
    <w:name w:val="fs28"/>
    <w:basedOn w:val="a0"/>
    <w:uiPriority w:val="99"/>
    <w:rsid w:val="00B4784F"/>
  </w:style>
  <w:style w:type="character" w:customStyle="1" w:styleId="apple-converted-space">
    <w:name w:val="apple-converted-space"/>
    <w:basedOn w:val="a0"/>
    <w:uiPriority w:val="99"/>
    <w:rsid w:val="00B4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Оксана</cp:lastModifiedBy>
  <cp:revision>10</cp:revision>
  <cp:lastPrinted>2014-02-18T05:19:00Z</cp:lastPrinted>
  <dcterms:created xsi:type="dcterms:W3CDTF">2014-06-17T06:57:00Z</dcterms:created>
  <dcterms:modified xsi:type="dcterms:W3CDTF">2017-02-18T05:27:00Z</dcterms:modified>
</cp:coreProperties>
</file>